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SØKNAD STIPEND 2025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tbl>
      <w:tblPr>
        <w:tblInd w:w="70" w:type="dxa"/>
      </w:tblPr>
      <w:tblGrid>
        <w:gridCol w:w="2127"/>
        <w:gridCol w:w="1559"/>
        <w:gridCol w:w="2268"/>
        <w:gridCol w:w="992"/>
        <w:gridCol w:w="2977"/>
      </w:tblGrid>
      <w:tr>
        <w:trPr>
          <w:trHeight w:val="437" w:hRule="auto"/>
          <w:jc w:val="left"/>
          <w:cantSplit w:val="1"/>
        </w:trPr>
        <w:tc>
          <w:tcPr>
            <w:tcW w:w="3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Fødselsnummer (11 siffer):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E-post:</w:t>
            </w:r>
          </w:p>
        </w:tc>
      </w:tr>
      <w:tr>
        <w:trPr>
          <w:trHeight w:val="515" w:hRule="auto"/>
          <w:jc w:val="left"/>
          <w:cantSplit w:val="1"/>
        </w:trPr>
        <w:tc>
          <w:tcPr>
            <w:tcW w:w="5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Navn: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Kontonummer:</w:t>
            </w:r>
          </w:p>
        </w:tc>
      </w:tr>
      <w:tr>
        <w:trPr>
          <w:trHeight w:val="409" w:hRule="auto"/>
          <w:jc w:val="left"/>
          <w:cantSplit w:val="1"/>
        </w:trPr>
        <w:tc>
          <w:tcPr>
            <w:tcW w:w="992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Bostedsadresse: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1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Postnummer: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Poststed: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Telefonnummer: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70" w:type="dxa"/>
      </w:tblPr>
      <w:tblGrid>
        <w:gridCol w:w="9923"/>
      </w:tblGrid>
      <w:tr>
        <w:trPr>
          <w:trHeight w:val="583" w:hRule="auto"/>
          <w:jc w:val="left"/>
        </w:trPr>
        <w:tc>
          <w:tcPr>
            <w:tcW w:w="99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Utdanningssted/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kursarrangørens navn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95" w:hRule="auto"/>
          <w:jc w:val="left"/>
        </w:trPr>
        <w:tc>
          <w:tcPr>
            <w:tcW w:w="99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Utdanning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7" w:hRule="auto"/>
          <w:jc w:val="left"/>
        </w:trPr>
        <w:tc>
          <w:tcPr>
            <w:tcW w:w="99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Startdato  /  Sluttdato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62" w:hRule="auto"/>
          <w:jc w:val="left"/>
        </w:trPr>
        <w:tc>
          <w:tcPr>
            <w:tcW w:w="99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Fagprøve/eksamen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(måned/år)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5310"/>
        <w:gridCol w:w="4613"/>
      </w:tblGrid>
      <w:tr>
        <w:trPr>
          <w:trHeight w:val="556" w:hRule="auto"/>
          <w:jc w:val="left"/>
        </w:trPr>
        <w:tc>
          <w:tcPr>
            <w:tcW w:w="5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Dokumenterte kursutgifter/ eksamensutgifter/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semesteravgift/lærebøker/materiell/kopiering</w:t>
            </w:r>
          </w:p>
        </w:tc>
        <w:tc>
          <w:tcPr>
            <w:tcW w:w="4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Kr.</w:t>
            </w:r>
          </w:p>
        </w:tc>
      </w:tr>
      <w:tr>
        <w:trPr>
          <w:trHeight w:val="630" w:hRule="auto"/>
          <w:jc w:val="left"/>
        </w:trPr>
        <w:tc>
          <w:tcPr>
            <w:tcW w:w="5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Dokumenterte utgifter opphold/reise    </w:t>
            </w:r>
          </w:p>
        </w:tc>
        <w:tc>
          <w:tcPr>
            <w:tcW w:w="4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Kr.</w:t>
            </w:r>
          </w:p>
        </w:tc>
      </w:tr>
      <w:tr>
        <w:trPr>
          <w:trHeight w:val="608" w:hRule="auto"/>
          <w:jc w:val="left"/>
        </w:trPr>
        <w:tc>
          <w:tcPr>
            <w:tcW w:w="5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Kvittering autorisasjon helsefagarbeider/sykepleier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Kr.</w:t>
            </w:r>
          </w:p>
        </w:tc>
      </w:tr>
      <w:tr>
        <w:trPr>
          <w:trHeight w:val="312" w:hRule="auto"/>
          <w:jc w:val="left"/>
        </w:trPr>
        <w:tc>
          <w:tcPr>
            <w:tcW w:w="531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SUM dokumenterte utgifter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</w:t>
            </w:r>
          </w:p>
        </w:tc>
        <w:tc>
          <w:tcPr>
            <w:tcW w:w="4613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32"/>
          <w:u w:val="single"/>
          <w:shd w:fill="auto" w:val="clear"/>
        </w:rPr>
        <w:t xml:space="preserve">NB: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28"/>
          <w:shd w:fill="auto" w:val="clear"/>
        </w:rPr>
        <w:t xml:space="preserve">Skriftlig bekreftelse fra arbeidsgiver om de dekker/ikke dekker deler av  utdanningen/kurset 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28"/>
          <w:u w:val="single"/>
          <w:shd w:fill="auto" w:val="clear"/>
        </w:rPr>
        <w:t xml:space="preserve">vedlegges søknaden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9923"/>
      </w:tblGrid>
      <w:tr>
        <w:trPr>
          <w:trHeight w:val="510" w:hRule="auto"/>
          <w:jc w:val="left"/>
        </w:trPr>
        <w:tc>
          <w:tcPr>
            <w:tcW w:w="99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Sted:                                                                                                             Dato:</w:t>
            </w:r>
          </w:p>
        </w:tc>
      </w:tr>
      <w:tr>
        <w:trPr>
          <w:trHeight w:val="510" w:hRule="auto"/>
          <w:jc w:val="left"/>
        </w:trPr>
        <w:tc>
          <w:tcPr>
            <w:tcW w:w="99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Jeg har lest og forstått retningslinjene som står på baksiden av denne søknad.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Signatur: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4133"/>
        <w:gridCol w:w="2205"/>
        <w:gridCol w:w="3585"/>
      </w:tblGrid>
      <w:tr>
        <w:trPr>
          <w:trHeight w:val="510" w:hRule="auto"/>
          <w:jc w:val="left"/>
        </w:trPr>
        <w:tc>
          <w:tcPr>
            <w:tcW w:w="4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Fylles ut av Fagforbundet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Fanenr.: 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Mottatt:</w:t>
            </w:r>
          </w:p>
        </w:tc>
        <w:tc>
          <w:tcPr>
            <w:tcW w:w="3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Medlem siden: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RETNINGSLINJER FOR LOKALT STIPEND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FAGFORBUNDET RINGSAKER AVD. 264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Fagforbundet Ringsaker avd. 264 har en stipendordning med det formål å kunne gi medlemmer som tar utdanning/kurs en økonomisk støtte.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Deler av stipendmidlene kan brukes/avsettes til spesielle satsningsområder.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Stipend kan søkes av medlemmer som tar: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Utdanning på videregående nivå 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Utdanning ved fagskole, høgskole og universitet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Etter- og videreutdanning 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Praksiskandidatopplæring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Yrkesfaglige kurs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  Utdanning /opplæring /kurs må være igangsatt før søknadsfristens utløp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Til grunn for søknaden 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Kursutgifter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Eksamensutgifter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Merutgifter til opphold utenfor hjemmet 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Reiseutgifter, gjelder kollektiv transport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Materiell/utstyr     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Stipend: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Stipendet fastsettes til maksimum kr 8.000,- pr. år.    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Medlemskap i Fagforbundet: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Kontingenttrekk må være igangsatt og innbetalingen registrert i medlemsregisteret Fane 2 for å kunne søke lokalt stipend.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Dersom medlemskapet opphører før ett år er gått etter utbetaling av stipendet, skal stipendet tilbakebetales.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   Følgende kriterier skal være oppfylt: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Søknaden må være tilfredsstillende utfylt på gjeldende søknadsskjema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 skal foreligge bekreftelse fra lærested med tidspunkt for når utdannelsen gjennomføres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 skal foreligge dokumentasjon/kvittering på utgifter 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Bekreftelse fra arbeidsgiver om de dekker/ikke dekker deler av utdanningen/kurset.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7.  Søknadsfrist:</w:t>
        <w:tab/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 1. november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u w:val="single"/>
          <w:shd w:fill="auto" w:val="clear"/>
        </w:rPr>
        <w:t xml:space="preserve">.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Søknadene behandles samlet i henhold til ovenstående retningslinjer 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Vedtak om tildeling av stipend fattes av Styret i Fagforbundet Ringsaker avd. 264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Utbetaling av stipend skjer i uke 50/51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2">
    <w:abstractNumId w:val="24"/>
  </w:num>
  <w:num w:numId="55">
    <w:abstractNumId w:val="18"/>
  </w:num>
  <w:num w:numId="58">
    <w:abstractNumId w:val="12"/>
  </w:num>
  <w:num w:numId="61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